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B7C03" w:rsidRDefault="00000000">
      <w:pPr>
        <w:rPr>
          <w:rFonts w:ascii="Arial" w:eastAsia="Arial" w:hAnsi="Arial" w:cs="Arial"/>
          <w:b/>
          <w:sz w:val="22"/>
          <w:szCs w:val="22"/>
        </w:rPr>
      </w:pPr>
      <w:r>
        <w:rPr>
          <w:rFonts w:ascii="Arial" w:eastAsia="Arial" w:hAnsi="Arial" w:cs="Arial"/>
          <w:b/>
          <w:sz w:val="22"/>
          <w:szCs w:val="22"/>
        </w:rPr>
        <w:t xml:space="preserve">LPL 29 cor Note de Lecture : APEIROGON </w:t>
      </w:r>
      <w:r w:rsidR="00756867">
        <w:rPr>
          <w:rFonts w:ascii="Arial" w:eastAsia="Arial" w:hAnsi="Arial" w:cs="Arial"/>
          <w:b/>
          <w:sz w:val="22"/>
          <w:szCs w:val="22"/>
        </w:rPr>
        <w:t>5100</w:t>
      </w:r>
      <w:r>
        <w:rPr>
          <w:rFonts w:ascii="Arial" w:eastAsia="Arial" w:hAnsi="Arial" w:cs="Arial"/>
          <w:b/>
          <w:sz w:val="22"/>
          <w:szCs w:val="22"/>
        </w:rPr>
        <w:t>car</w:t>
      </w:r>
    </w:p>
    <w:p w:rsidR="00EB7C03" w:rsidRDefault="00000000">
      <w:pPr>
        <w:rPr>
          <w:rFonts w:ascii="Arial" w:eastAsia="Arial" w:hAnsi="Arial" w:cs="Arial"/>
          <w:b/>
          <w:sz w:val="22"/>
          <w:szCs w:val="22"/>
        </w:rPr>
      </w:pPr>
      <w:r>
        <w:rPr>
          <w:rFonts w:ascii="Arial" w:eastAsia="Arial" w:hAnsi="Arial" w:cs="Arial"/>
          <w:b/>
          <w:sz w:val="22"/>
          <w:szCs w:val="22"/>
        </w:rPr>
        <w:t>Rubrique : Livres</w:t>
      </w:r>
    </w:p>
    <w:p w:rsidR="00EB7C03" w:rsidRDefault="00EB7C03">
      <w:pPr>
        <w:rPr>
          <w:rFonts w:ascii="Arial" w:eastAsia="Arial" w:hAnsi="Arial" w:cs="Arial"/>
          <w:b/>
          <w:sz w:val="22"/>
          <w:szCs w:val="22"/>
        </w:rPr>
      </w:pPr>
    </w:p>
    <w:p w:rsidR="00EB7C03" w:rsidRDefault="00000000">
      <w:pPr>
        <w:rPr>
          <w:rFonts w:ascii="Arial" w:eastAsia="Arial" w:hAnsi="Arial" w:cs="Arial"/>
        </w:rPr>
      </w:pPr>
      <w:r>
        <w:rPr>
          <w:rFonts w:ascii="Arial" w:eastAsia="Arial" w:hAnsi="Arial" w:cs="Arial"/>
          <w:b/>
        </w:rPr>
        <w:t xml:space="preserve">Note de Lecture : </w:t>
      </w:r>
      <w:r>
        <w:rPr>
          <w:rFonts w:ascii="Arial" w:eastAsia="Arial" w:hAnsi="Arial" w:cs="Arial"/>
          <w:b/>
          <w:i/>
        </w:rPr>
        <w:t>APEIROGON</w:t>
      </w:r>
      <w:r>
        <w:rPr>
          <w:rFonts w:ascii="Arial" w:eastAsia="Arial" w:hAnsi="Arial" w:cs="Arial"/>
          <w:b/>
        </w:rPr>
        <w:t xml:space="preserve"> de Colum </w:t>
      </w:r>
      <w:proofErr w:type="spellStart"/>
      <w:r>
        <w:rPr>
          <w:rFonts w:ascii="Arial" w:eastAsia="Arial" w:hAnsi="Arial" w:cs="Arial"/>
          <w:b/>
        </w:rPr>
        <w:t>McCANN</w:t>
      </w:r>
      <w:proofErr w:type="spellEnd"/>
    </w:p>
    <w:p w:rsidR="00EB7C03" w:rsidRDefault="00EB7C03">
      <w:pPr>
        <w:jc w:val="both"/>
        <w:rPr>
          <w:rFonts w:ascii="Arial" w:eastAsia="Arial" w:hAnsi="Arial" w:cs="Arial"/>
          <w:u w:val="single"/>
        </w:rPr>
      </w:pPr>
    </w:p>
    <w:p w:rsidR="00EB7C03" w:rsidRDefault="00000000">
      <w:pPr>
        <w:jc w:val="both"/>
        <w:rPr>
          <w:rFonts w:ascii="Arial" w:eastAsia="Arial" w:hAnsi="Arial" w:cs="Arial"/>
        </w:rPr>
      </w:pPr>
      <w:r>
        <w:rPr>
          <w:rFonts w:ascii="Arial" w:eastAsia="Arial" w:hAnsi="Arial" w:cs="Arial"/>
          <w:i/>
        </w:rPr>
        <w:t>[C’est une amie qui m’a fait découvrir cet ouvrage inconnu dont j’ai pris avidement connaissance]</w:t>
      </w:r>
    </w:p>
    <w:p w:rsidR="00EB7C03" w:rsidRDefault="00EB7C03">
      <w:pPr>
        <w:jc w:val="both"/>
        <w:rPr>
          <w:rFonts w:ascii="Arial" w:eastAsia="Arial" w:hAnsi="Arial" w:cs="Arial"/>
          <w:u w:val="single"/>
        </w:rPr>
      </w:pPr>
    </w:p>
    <w:p w:rsidR="00EB7C03" w:rsidRDefault="00000000">
      <w:pPr>
        <w:jc w:val="both"/>
        <w:rPr>
          <w:rFonts w:ascii="Arial" w:eastAsia="Arial" w:hAnsi="Arial" w:cs="Arial"/>
        </w:rPr>
      </w:pPr>
      <w:r>
        <w:rPr>
          <w:rFonts w:ascii="Arial" w:eastAsia="Arial" w:hAnsi="Arial" w:cs="Arial"/>
        </w:rPr>
        <w:t>L’apeirogone est une figure géométrique avec un nombre infini de côtés, un objet mathématique qui rend fou, impossible à représenter, illustrative du conflit israélo-palestinien.</w:t>
      </w:r>
    </w:p>
    <w:p w:rsidR="00EB7C03" w:rsidRDefault="00EB7C03">
      <w:pPr>
        <w:jc w:val="both"/>
        <w:rPr>
          <w:rFonts w:ascii="Arial" w:eastAsia="Arial" w:hAnsi="Arial" w:cs="Arial"/>
        </w:rPr>
      </w:pPr>
    </w:p>
    <w:p w:rsidR="00EB7C03" w:rsidRDefault="00000000">
      <w:pPr>
        <w:jc w:val="both"/>
        <w:rPr>
          <w:rFonts w:ascii="Arial" w:eastAsia="Arial" w:hAnsi="Arial" w:cs="Arial"/>
        </w:rPr>
      </w:pPr>
      <w:r>
        <w:rPr>
          <w:rFonts w:ascii="Arial" w:eastAsia="Arial" w:hAnsi="Arial" w:cs="Arial"/>
        </w:rPr>
        <w:t>L’auteur de cet ouvrage, Colum McCann, est un Israélien d’origine irlandaise.</w:t>
      </w:r>
    </w:p>
    <w:p w:rsidR="00EB7C03" w:rsidRDefault="00000000">
      <w:pPr>
        <w:jc w:val="both"/>
        <w:rPr>
          <w:rFonts w:ascii="Arial" w:eastAsia="Arial" w:hAnsi="Arial" w:cs="Arial"/>
        </w:rPr>
      </w:pPr>
      <w:r>
        <w:rPr>
          <w:rFonts w:ascii="Arial" w:eastAsia="Arial" w:hAnsi="Arial" w:cs="Arial"/>
        </w:rPr>
        <w:t xml:space="preserve">Son livre </w:t>
      </w:r>
      <w:r>
        <w:rPr>
          <w:rFonts w:ascii="Arial" w:eastAsia="Arial" w:hAnsi="Arial" w:cs="Arial"/>
          <w:i/>
        </w:rPr>
        <w:t>Apeirogon</w:t>
      </w:r>
      <w:r>
        <w:rPr>
          <w:rFonts w:ascii="Arial" w:eastAsia="Arial" w:hAnsi="Arial" w:cs="Arial"/>
        </w:rPr>
        <w:t xml:space="preserve"> est consacré à l’histoire vraie de Rami, l’Israélien, et Bassam, le Palestinien. Une amitié improbable entre deux pères endeuillés qui ont chacun perdu une fille : </w:t>
      </w:r>
      <w:proofErr w:type="spellStart"/>
      <w:r>
        <w:rPr>
          <w:rFonts w:ascii="Arial" w:eastAsia="Arial" w:hAnsi="Arial" w:cs="Arial"/>
        </w:rPr>
        <w:t>Smadar</w:t>
      </w:r>
      <w:proofErr w:type="spellEnd"/>
      <w:r>
        <w:rPr>
          <w:rFonts w:ascii="Arial" w:eastAsia="Arial" w:hAnsi="Arial" w:cs="Arial"/>
        </w:rPr>
        <w:t xml:space="preserve">, fauchée juste avant de fêter ses 14 ans dans un attentat à la bombe commis par un kamikaze palestinien, en 1997, à Jérusalem, et </w:t>
      </w:r>
      <w:proofErr w:type="spellStart"/>
      <w:r>
        <w:rPr>
          <w:rFonts w:ascii="Arial" w:eastAsia="Arial" w:hAnsi="Arial" w:cs="Arial"/>
        </w:rPr>
        <w:t>Abir</w:t>
      </w:r>
      <w:proofErr w:type="spellEnd"/>
      <w:r>
        <w:rPr>
          <w:rFonts w:ascii="Arial" w:eastAsia="Arial" w:hAnsi="Arial" w:cs="Arial"/>
        </w:rPr>
        <w:t xml:space="preserve">, 10 ans, tuée accidentellement par un garde-frontière israélien alors qu’elle allait à l’épicerie acheter des bonbons, en 2007, à </w:t>
      </w:r>
      <w:proofErr w:type="spellStart"/>
      <w:r>
        <w:rPr>
          <w:rFonts w:ascii="Arial" w:eastAsia="Arial" w:hAnsi="Arial" w:cs="Arial"/>
        </w:rPr>
        <w:t>Anata</w:t>
      </w:r>
      <w:proofErr w:type="spellEnd"/>
      <w:r>
        <w:rPr>
          <w:rFonts w:ascii="Arial" w:eastAsia="Arial" w:hAnsi="Arial" w:cs="Arial"/>
        </w:rPr>
        <w:t>, une petite ville jouxtant Jérusalem.</w:t>
      </w:r>
    </w:p>
    <w:p w:rsidR="00EB7C03" w:rsidRDefault="00EB7C03">
      <w:pPr>
        <w:jc w:val="both"/>
        <w:rPr>
          <w:rFonts w:ascii="Arial" w:eastAsia="Arial" w:hAnsi="Arial" w:cs="Arial"/>
        </w:rPr>
      </w:pPr>
    </w:p>
    <w:p w:rsidR="00EB7C03" w:rsidRDefault="00000000">
      <w:pPr>
        <w:jc w:val="both"/>
        <w:rPr>
          <w:rFonts w:ascii="Arial" w:eastAsia="Arial" w:hAnsi="Arial" w:cs="Arial"/>
        </w:rPr>
      </w:pPr>
      <w:r>
        <w:rPr>
          <w:rFonts w:ascii="Arial" w:eastAsia="Arial" w:hAnsi="Arial" w:cs="Arial"/>
        </w:rPr>
        <w:t xml:space="preserve">Rami </w:t>
      </w:r>
      <w:proofErr w:type="spellStart"/>
      <w:r>
        <w:rPr>
          <w:rFonts w:ascii="Arial" w:eastAsia="Arial" w:hAnsi="Arial" w:cs="Arial"/>
        </w:rPr>
        <w:t>Elhanan</w:t>
      </w:r>
      <w:proofErr w:type="spellEnd"/>
      <w:r>
        <w:rPr>
          <w:rFonts w:ascii="Arial" w:eastAsia="Arial" w:hAnsi="Arial" w:cs="Arial"/>
        </w:rPr>
        <w:t xml:space="preserve">, 74 ans, et Bassam </w:t>
      </w:r>
      <w:proofErr w:type="spellStart"/>
      <w:r>
        <w:rPr>
          <w:rFonts w:ascii="Arial" w:eastAsia="Arial" w:hAnsi="Arial" w:cs="Arial"/>
        </w:rPr>
        <w:t>Aramin</w:t>
      </w:r>
      <w:proofErr w:type="spellEnd"/>
      <w:r>
        <w:rPr>
          <w:rFonts w:ascii="Arial" w:eastAsia="Arial" w:hAnsi="Arial" w:cs="Arial"/>
        </w:rPr>
        <w:t xml:space="preserve">, 56 ans, aujourd’hui, sont deux militants pour la Paix, piliers de l’association qu’ils ont créée, le </w:t>
      </w:r>
      <w:r>
        <w:rPr>
          <w:rFonts w:ascii="Arial" w:eastAsia="Arial" w:hAnsi="Arial" w:cs="Arial"/>
          <w:i/>
        </w:rPr>
        <w:t>Cercle des Parents</w:t>
      </w:r>
      <w:r>
        <w:rPr>
          <w:rFonts w:ascii="Arial" w:eastAsia="Arial" w:hAnsi="Arial" w:cs="Arial"/>
        </w:rPr>
        <w:t xml:space="preserve"> qui réunit des endeuillés palestiniens et israéliens.</w:t>
      </w:r>
    </w:p>
    <w:p w:rsidR="00EB7C03" w:rsidRDefault="00EB7C03">
      <w:pPr>
        <w:jc w:val="both"/>
        <w:rPr>
          <w:rFonts w:ascii="Arial" w:eastAsia="Arial" w:hAnsi="Arial" w:cs="Arial"/>
        </w:rPr>
      </w:pPr>
    </w:p>
    <w:p w:rsidR="00EB7C03" w:rsidRDefault="00000000">
      <w:pPr>
        <w:jc w:val="both"/>
        <w:rPr>
          <w:rFonts w:ascii="Arial" w:eastAsia="Arial" w:hAnsi="Arial" w:cs="Arial"/>
        </w:rPr>
      </w:pPr>
      <w:r>
        <w:rPr>
          <w:rFonts w:ascii="Arial" w:eastAsia="Arial" w:hAnsi="Arial" w:cs="Arial"/>
        </w:rPr>
        <w:t xml:space="preserve">Le roman </w:t>
      </w:r>
      <w:r>
        <w:rPr>
          <w:rFonts w:ascii="Arial" w:eastAsia="Arial" w:hAnsi="Arial" w:cs="Arial"/>
          <w:i/>
        </w:rPr>
        <w:t>Apeirogon</w:t>
      </w:r>
      <w:r>
        <w:rPr>
          <w:rFonts w:ascii="Arial" w:eastAsia="Arial" w:hAnsi="Arial" w:cs="Arial"/>
        </w:rPr>
        <w:t xml:space="preserve"> vient d’être traduit en hébreu. Plusieurs évènements ont été organisés à Haïfa, Jérusalem ou Tel-Aviv pour sa sortie. Bassam n’a pu participer qu’en visioconférence. L’éditeur de Colum McCann en Israël a refusé de le publier, au prétexte que «</w:t>
      </w:r>
      <w:r>
        <w:rPr>
          <w:rFonts w:ascii="Arial" w:eastAsia="Arial" w:hAnsi="Arial" w:cs="Arial"/>
          <w:i/>
        </w:rPr>
        <w:t xml:space="preserve"> un étranger ne pouvait pas </w:t>
      </w:r>
      <w:proofErr w:type="gramStart"/>
      <w:r>
        <w:rPr>
          <w:rFonts w:ascii="Arial" w:eastAsia="Arial" w:hAnsi="Arial" w:cs="Arial"/>
          <w:i/>
        </w:rPr>
        <w:t>comprendre</w:t>
      </w:r>
      <w:proofErr w:type="gramEnd"/>
      <w:r>
        <w:rPr>
          <w:rFonts w:ascii="Arial" w:eastAsia="Arial" w:hAnsi="Arial" w:cs="Arial"/>
          <w:i/>
        </w:rPr>
        <w:t> </w:t>
      </w:r>
      <w:r>
        <w:rPr>
          <w:rFonts w:ascii="Arial" w:eastAsia="Arial" w:hAnsi="Arial" w:cs="Arial"/>
        </w:rPr>
        <w:t>»</w:t>
      </w:r>
      <w:r>
        <w:rPr>
          <w:rFonts w:ascii="Arial" w:eastAsia="Arial" w:hAnsi="Arial" w:cs="Arial"/>
          <w:i/>
        </w:rPr>
        <w:t>.</w:t>
      </w:r>
      <w:r>
        <w:rPr>
          <w:rFonts w:ascii="Arial" w:eastAsia="Arial" w:hAnsi="Arial" w:cs="Arial"/>
        </w:rPr>
        <w:t xml:space="preserve"> Ainsi, c’est </w:t>
      </w:r>
      <w:proofErr w:type="spellStart"/>
      <w:r>
        <w:rPr>
          <w:rFonts w:ascii="Arial" w:eastAsia="Arial" w:hAnsi="Arial" w:cs="Arial"/>
          <w:i/>
        </w:rPr>
        <w:t>November</w:t>
      </w:r>
      <w:proofErr w:type="spellEnd"/>
      <w:r>
        <w:rPr>
          <w:rFonts w:ascii="Arial" w:eastAsia="Arial" w:hAnsi="Arial" w:cs="Arial"/>
          <w:i/>
        </w:rPr>
        <w:t xml:space="preserve"> Books</w:t>
      </w:r>
      <w:r>
        <w:rPr>
          <w:rFonts w:ascii="Arial" w:eastAsia="Arial" w:hAnsi="Arial" w:cs="Arial"/>
        </w:rPr>
        <w:t xml:space="preserve">, micro-éditeur associatif très engagé, qui le publie grâce à la générosité d’une donatrice (une mère endeuillée) qui a financé la traduction en hébreu. L’éditeur, </w:t>
      </w:r>
      <w:proofErr w:type="spellStart"/>
      <w:r>
        <w:rPr>
          <w:rFonts w:ascii="Arial" w:eastAsia="Arial" w:hAnsi="Arial" w:cs="Arial"/>
        </w:rPr>
        <w:t>Ishai</w:t>
      </w:r>
      <w:proofErr w:type="spellEnd"/>
      <w:r>
        <w:rPr>
          <w:rFonts w:ascii="Arial" w:eastAsia="Arial" w:hAnsi="Arial" w:cs="Arial"/>
        </w:rPr>
        <w:t xml:space="preserve"> </w:t>
      </w:r>
      <w:proofErr w:type="spellStart"/>
      <w:r>
        <w:rPr>
          <w:rFonts w:ascii="Arial" w:eastAsia="Arial" w:hAnsi="Arial" w:cs="Arial"/>
        </w:rPr>
        <w:t>Menushin</w:t>
      </w:r>
      <w:proofErr w:type="spellEnd"/>
      <w:r>
        <w:rPr>
          <w:rFonts w:ascii="Arial" w:eastAsia="Arial" w:hAnsi="Arial" w:cs="Arial"/>
        </w:rPr>
        <w:t xml:space="preserve">, est aussi le fondateur de </w:t>
      </w:r>
      <w:proofErr w:type="spellStart"/>
      <w:r>
        <w:rPr>
          <w:rFonts w:ascii="Arial" w:eastAsia="Arial" w:hAnsi="Arial" w:cs="Arial"/>
          <w:i/>
        </w:rPr>
        <w:t>Yesh</w:t>
      </w:r>
      <w:proofErr w:type="spellEnd"/>
      <w:r>
        <w:rPr>
          <w:rFonts w:ascii="Arial" w:eastAsia="Arial" w:hAnsi="Arial" w:cs="Arial"/>
          <w:i/>
        </w:rPr>
        <w:t xml:space="preserve"> </w:t>
      </w:r>
      <w:proofErr w:type="spellStart"/>
      <w:r>
        <w:rPr>
          <w:rFonts w:ascii="Arial" w:eastAsia="Arial" w:hAnsi="Arial" w:cs="Arial"/>
          <w:i/>
        </w:rPr>
        <w:t>Gvul</w:t>
      </w:r>
      <w:proofErr w:type="spellEnd"/>
      <w:r>
        <w:rPr>
          <w:rFonts w:ascii="Arial" w:eastAsia="Arial" w:hAnsi="Arial" w:cs="Arial"/>
        </w:rPr>
        <w:t>, une association de soldats réfractaires à l’armée, créée en 1982, dès le début de la Guerre du Liban. « </w:t>
      </w:r>
      <w:r>
        <w:rPr>
          <w:rFonts w:ascii="Arial" w:eastAsia="Arial" w:hAnsi="Arial" w:cs="Arial"/>
          <w:i/>
        </w:rPr>
        <w:t>À cette époque-là,</w:t>
      </w:r>
      <w:r>
        <w:rPr>
          <w:rFonts w:ascii="Arial" w:eastAsia="Arial" w:hAnsi="Arial" w:cs="Arial"/>
        </w:rPr>
        <w:t> »</w:t>
      </w:r>
      <w:r>
        <w:rPr>
          <w:rFonts w:ascii="Arial" w:eastAsia="Arial" w:hAnsi="Arial" w:cs="Arial"/>
          <w:i/>
        </w:rPr>
        <w:t xml:space="preserve"> </w:t>
      </w:r>
      <w:r>
        <w:rPr>
          <w:rFonts w:ascii="Arial" w:eastAsia="Arial" w:hAnsi="Arial" w:cs="Arial"/>
        </w:rPr>
        <w:t>dit-il, « </w:t>
      </w:r>
      <w:r>
        <w:rPr>
          <w:rFonts w:ascii="Arial" w:eastAsia="Arial" w:hAnsi="Arial" w:cs="Arial"/>
          <w:i/>
        </w:rPr>
        <w:t xml:space="preserve">il y a eu un vrai mouvement contre la guerre. Hélas, actuellement, les voix de ceux qui dénoncent le massacre à Gaza sont </w:t>
      </w:r>
      <w:r>
        <w:rPr>
          <w:rFonts w:ascii="Arial" w:eastAsia="Arial" w:hAnsi="Arial" w:cs="Arial"/>
        </w:rPr>
        <w:t xml:space="preserve">[devenues] </w:t>
      </w:r>
      <w:r>
        <w:rPr>
          <w:rFonts w:ascii="Arial" w:eastAsia="Arial" w:hAnsi="Arial" w:cs="Arial"/>
          <w:i/>
        </w:rPr>
        <w:t>inaudibles. Voilà pourquoi c’est si important pour nous de publier ce livre </w:t>
      </w:r>
      <w:r>
        <w:rPr>
          <w:rFonts w:ascii="Arial" w:eastAsia="Arial" w:hAnsi="Arial" w:cs="Arial"/>
        </w:rPr>
        <w:t>».</w:t>
      </w:r>
    </w:p>
    <w:p w:rsidR="00EB7C03" w:rsidRDefault="00EB7C03">
      <w:pPr>
        <w:jc w:val="both"/>
        <w:rPr>
          <w:rFonts w:ascii="Arial" w:eastAsia="Arial" w:hAnsi="Arial" w:cs="Arial"/>
          <w:i/>
        </w:rPr>
      </w:pPr>
    </w:p>
    <w:p w:rsidR="00EB7C03" w:rsidRDefault="00000000">
      <w:pPr>
        <w:jc w:val="both"/>
        <w:rPr>
          <w:rFonts w:ascii="Arial" w:eastAsia="Arial" w:hAnsi="Arial" w:cs="Arial"/>
        </w:rPr>
      </w:pPr>
      <w:r>
        <w:rPr>
          <w:rFonts w:ascii="Arial" w:eastAsia="Arial" w:hAnsi="Arial" w:cs="Arial"/>
        </w:rPr>
        <w:t>La traduction en arabe est en cours, et suscite déjà le même genre de controverse qu’en Israël.</w:t>
      </w:r>
    </w:p>
    <w:p w:rsidR="00EB7C03" w:rsidRDefault="00EB7C03">
      <w:pPr>
        <w:jc w:val="both"/>
        <w:rPr>
          <w:rFonts w:ascii="Arial" w:eastAsia="Arial" w:hAnsi="Arial" w:cs="Arial"/>
        </w:rPr>
      </w:pPr>
    </w:p>
    <w:p w:rsidR="00EB7C03" w:rsidRDefault="00000000">
      <w:pPr>
        <w:jc w:val="both"/>
        <w:rPr>
          <w:rFonts w:ascii="Arial" w:eastAsia="Arial" w:hAnsi="Arial" w:cs="Arial"/>
        </w:rPr>
      </w:pPr>
      <w:r>
        <w:rPr>
          <w:rFonts w:ascii="Arial" w:eastAsia="Arial" w:hAnsi="Arial" w:cs="Arial"/>
        </w:rPr>
        <w:t>C’est ainsi en temps de guerre : chacun est sommé de choisir son camp. « </w:t>
      </w:r>
      <w:r>
        <w:rPr>
          <w:rFonts w:ascii="Arial" w:eastAsia="Arial" w:hAnsi="Arial" w:cs="Arial"/>
          <w:i/>
        </w:rPr>
        <w:t xml:space="preserve">Moi aussi, j’ai ressenti cette haine </w:t>
      </w:r>
      <w:r>
        <w:rPr>
          <w:rFonts w:ascii="Arial" w:eastAsia="Arial" w:hAnsi="Arial" w:cs="Arial"/>
        </w:rPr>
        <w:t>»</w:t>
      </w:r>
      <w:r>
        <w:rPr>
          <w:rFonts w:ascii="Arial" w:eastAsia="Arial" w:hAnsi="Arial" w:cs="Arial"/>
          <w:i/>
        </w:rPr>
        <w:t xml:space="preserve">, </w:t>
      </w:r>
      <w:r>
        <w:rPr>
          <w:rFonts w:ascii="Arial" w:eastAsia="Arial" w:hAnsi="Arial" w:cs="Arial"/>
        </w:rPr>
        <w:t>raconte Bassam dans le livre. « </w:t>
      </w:r>
      <w:r>
        <w:rPr>
          <w:rFonts w:ascii="Arial" w:eastAsia="Arial" w:hAnsi="Arial" w:cs="Arial"/>
          <w:i/>
        </w:rPr>
        <w:t>À 12 ans, j’ai vu un gosse se faire tirer dessus dans une manifestation. Après, je voulais tuer des Israéliens. En 1985, j’ai été arrêté comme terroriste et mis en prison. J’avais 17 ans. Il y avait là plein de professeurs, d’intellectuels. Pour nous, Palestiniens, la prison est notre université </w:t>
      </w:r>
      <w:r>
        <w:rPr>
          <w:rFonts w:ascii="Arial" w:eastAsia="Arial" w:hAnsi="Arial" w:cs="Arial"/>
        </w:rPr>
        <w:t>».</w:t>
      </w:r>
      <w:r>
        <w:rPr>
          <w:rFonts w:ascii="Arial" w:eastAsia="Arial" w:hAnsi="Arial" w:cs="Arial"/>
          <w:i/>
        </w:rPr>
        <w:t xml:space="preserve"> </w:t>
      </w:r>
      <w:r>
        <w:rPr>
          <w:rFonts w:ascii="Arial" w:eastAsia="Arial" w:hAnsi="Arial" w:cs="Arial"/>
        </w:rPr>
        <w:t>Bassam se souvient d’avoir entendu, à son arrivée en prison, un leader palestinien détenu depuis 17 ans, dire qu’il faudrait bien un jour négocier avec Israël : « </w:t>
      </w:r>
      <w:r>
        <w:rPr>
          <w:rFonts w:ascii="Arial" w:eastAsia="Arial" w:hAnsi="Arial" w:cs="Arial"/>
          <w:i/>
        </w:rPr>
        <w:t>J’ai pensé que la prison l’avait rendu fou ! Pour moi, il n’y avait qu’une solution : éradiquer nos ennemis </w:t>
      </w:r>
      <w:r>
        <w:rPr>
          <w:rFonts w:ascii="Arial" w:eastAsia="Arial" w:hAnsi="Arial" w:cs="Arial"/>
        </w:rPr>
        <w:t>».</w:t>
      </w:r>
      <w:r>
        <w:rPr>
          <w:rFonts w:ascii="Arial" w:eastAsia="Arial" w:hAnsi="Arial" w:cs="Arial"/>
          <w:i/>
        </w:rPr>
        <w:t xml:space="preserve"> </w:t>
      </w:r>
      <w:r>
        <w:rPr>
          <w:rFonts w:ascii="Arial" w:eastAsia="Arial" w:hAnsi="Arial" w:cs="Arial"/>
        </w:rPr>
        <w:t>Et puis, Bassam raconte ce jour où il visionne un documentaire sur la Shoah : « </w:t>
      </w:r>
      <w:r>
        <w:rPr>
          <w:rFonts w:ascii="Arial" w:eastAsia="Arial" w:hAnsi="Arial" w:cs="Arial"/>
          <w:i/>
        </w:rPr>
        <w:t>Je voulais voir des juifs souffrir sur l’écran. Et, en voyant ces images, je me suis mis à pleurer. J’ai caché mes larmes, j’avais honte, je ne voulais pas que mes codétenus me voient pleurer pour des juifs </w:t>
      </w:r>
      <w:r>
        <w:rPr>
          <w:rFonts w:ascii="Arial" w:eastAsia="Arial" w:hAnsi="Arial" w:cs="Arial"/>
        </w:rPr>
        <w:t>».</w:t>
      </w:r>
    </w:p>
    <w:p w:rsidR="00EB7C03" w:rsidRDefault="00EB7C03">
      <w:pPr>
        <w:jc w:val="both"/>
        <w:rPr>
          <w:rFonts w:ascii="Arial" w:eastAsia="Arial" w:hAnsi="Arial" w:cs="Arial"/>
          <w:u w:val="single"/>
        </w:rPr>
      </w:pPr>
    </w:p>
    <w:p w:rsidR="00EB7C03" w:rsidRDefault="00000000">
      <w:pPr>
        <w:jc w:val="both"/>
        <w:rPr>
          <w:rFonts w:ascii="Arial" w:eastAsia="Arial" w:hAnsi="Arial" w:cs="Arial"/>
        </w:rPr>
      </w:pPr>
      <w:r>
        <w:rPr>
          <w:rFonts w:ascii="Arial" w:eastAsia="Arial" w:hAnsi="Arial" w:cs="Arial"/>
        </w:rPr>
        <w:t xml:space="preserve">En 2005, c’est le début des </w:t>
      </w:r>
      <w:r>
        <w:rPr>
          <w:rFonts w:ascii="Arial" w:eastAsia="Arial" w:hAnsi="Arial" w:cs="Arial"/>
          <w:i/>
        </w:rPr>
        <w:t>Combattants pour la Paix</w:t>
      </w:r>
      <w:r>
        <w:rPr>
          <w:rFonts w:ascii="Arial" w:eastAsia="Arial" w:hAnsi="Arial" w:cs="Arial"/>
        </w:rPr>
        <w:t>, un mouvement qui unit d’anciens « guerriers de la liberté »</w:t>
      </w:r>
      <w:r>
        <w:rPr>
          <w:rFonts w:ascii="Arial" w:eastAsia="Arial" w:hAnsi="Arial" w:cs="Arial"/>
          <w:i/>
        </w:rPr>
        <w:t xml:space="preserve"> </w:t>
      </w:r>
      <w:r>
        <w:rPr>
          <w:rFonts w:ascii="Arial" w:eastAsia="Arial" w:hAnsi="Arial" w:cs="Arial"/>
        </w:rPr>
        <w:t>palestiniens –des « terroristes »</w:t>
      </w:r>
      <w:r>
        <w:rPr>
          <w:rFonts w:ascii="Arial" w:eastAsia="Arial" w:hAnsi="Arial" w:cs="Arial"/>
          <w:i/>
        </w:rPr>
        <w:t xml:space="preserve"> </w:t>
      </w:r>
      <w:r>
        <w:rPr>
          <w:rFonts w:ascii="Arial" w:eastAsia="Arial" w:hAnsi="Arial" w:cs="Arial"/>
        </w:rPr>
        <w:t xml:space="preserve">pour Israël– et d’anciens soldats israéliens. Bassam y rencontre </w:t>
      </w:r>
      <w:proofErr w:type="spellStart"/>
      <w:r>
        <w:rPr>
          <w:rFonts w:ascii="Arial" w:eastAsia="Arial" w:hAnsi="Arial" w:cs="Arial"/>
        </w:rPr>
        <w:t>Elik</w:t>
      </w:r>
      <w:proofErr w:type="spellEnd"/>
      <w:r>
        <w:rPr>
          <w:rFonts w:ascii="Arial" w:eastAsia="Arial" w:hAnsi="Arial" w:cs="Arial"/>
        </w:rPr>
        <w:t xml:space="preserve"> </w:t>
      </w:r>
      <w:proofErr w:type="spellStart"/>
      <w:r>
        <w:rPr>
          <w:rFonts w:ascii="Arial" w:eastAsia="Arial" w:hAnsi="Arial" w:cs="Arial"/>
        </w:rPr>
        <w:t>Elhanan</w:t>
      </w:r>
      <w:proofErr w:type="spellEnd"/>
      <w:r>
        <w:rPr>
          <w:rFonts w:ascii="Arial" w:eastAsia="Arial" w:hAnsi="Arial" w:cs="Arial"/>
        </w:rPr>
        <w:t xml:space="preserve"> qui sort de l’armée. Et, à travers lui, son père Rami et la famille </w:t>
      </w:r>
      <w:proofErr w:type="spellStart"/>
      <w:r>
        <w:rPr>
          <w:rFonts w:ascii="Arial" w:eastAsia="Arial" w:hAnsi="Arial" w:cs="Arial"/>
        </w:rPr>
        <w:t>Elhanan</w:t>
      </w:r>
      <w:proofErr w:type="spellEnd"/>
      <w:r>
        <w:rPr>
          <w:rFonts w:ascii="Arial" w:eastAsia="Arial" w:hAnsi="Arial" w:cs="Arial"/>
        </w:rPr>
        <w:t xml:space="preserve"> endeuillés par la mort de </w:t>
      </w:r>
      <w:proofErr w:type="spellStart"/>
      <w:r>
        <w:rPr>
          <w:rFonts w:ascii="Arial" w:eastAsia="Arial" w:hAnsi="Arial" w:cs="Arial"/>
        </w:rPr>
        <w:t>Smadar</w:t>
      </w:r>
      <w:proofErr w:type="spellEnd"/>
      <w:r>
        <w:rPr>
          <w:rFonts w:ascii="Arial" w:eastAsia="Arial" w:hAnsi="Arial" w:cs="Arial"/>
        </w:rPr>
        <w:t xml:space="preserve">. Rami milite déjà au </w:t>
      </w:r>
      <w:r>
        <w:rPr>
          <w:rFonts w:ascii="Arial" w:eastAsia="Arial" w:hAnsi="Arial" w:cs="Arial"/>
          <w:i/>
        </w:rPr>
        <w:t>Cercle des Parents</w:t>
      </w:r>
      <w:r>
        <w:rPr>
          <w:rFonts w:ascii="Arial" w:eastAsia="Arial" w:hAnsi="Arial" w:cs="Arial"/>
        </w:rPr>
        <w:t xml:space="preserve">. Deux ans plus tard, </w:t>
      </w:r>
      <w:proofErr w:type="spellStart"/>
      <w:r>
        <w:rPr>
          <w:rFonts w:ascii="Arial" w:eastAsia="Arial" w:hAnsi="Arial" w:cs="Arial"/>
        </w:rPr>
        <w:t>Abir</w:t>
      </w:r>
      <w:proofErr w:type="spellEnd"/>
      <w:r>
        <w:rPr>
          <w:rFonts w:ascii="Arial" w:eastAsia="Arial" w:hAnsi="Arial" w:cs="Arial"/>
        </w:rPr>
        <w:t xml:space="preserve"> est tuée. Et Bassam rejoint Rami…</w:t>
      </w:r>
    </w:p>
    <w:p w:rsidR="00EB7C03" w:rsidRDefault="00EB7C03">
      <w:pPr>
        <w:jc w:val="both"/>
        <w:rPr>
          <w:rFonts w:ascii="Arial" w:eastAsia="Arial" w:hAnsi="Arial" w:cs="Arial"/>
          <w:u w:val="single"/>
        </w:rPr>
      </w:pPr>
    </w:p>
    <w:p w:rsidR="00EB7C03" w:rsidRDefault="00000000">
      <w:pPr>
        <w:jc w:val="both"/>
        <w:rPr>
          <w:rFonts w:ascii="Arial" w:eastAsia="Arial" w:hAnsi="Arial" w:cs="Arial"/>
        </w:rPr>
      </w:pPr>
      <w:r>
        <w:rPr>
          <w:rFonts w:ascii="Arial" w:eastAsia="Arial" w:hAnsi="Arial" w:cs="Arial"/>
        </w:rPr>
        <w:t>Au-delà de l’émotion suscitée à la lecture de cet ouvrage magnifique et salutaire, la volonté des deux peuples, israélien et palestinien, de s’unir dans un pays débarrassé de toute haine et de toute volonté séparatiste éclate comme ce qui devrait être une évidence.</w:t>
      </w:r>
    </w:p>
    <w:p w:rsidR="00EB7C03" w:rsidRDefault="00EB7C03">
      <w:pPr>
        <w:jc w:val="both"/>
        <w:rPr>
          <w:rFonts w:ascii="Arial" w:eastAsia="Arial" w:hAnsi="Arial" w:cs="Arial"/>
          <w:u w:val="single"/>
        </w:rPr>
      </w:pPr>
    </w:p>
    <w:p w:rsidR="00EB7C03" w:rsidRDefault="00000000">
      <w:pPr>
        <w:jc w:val="both"/>
        <w:rPr>
          <w:rFonts w:ascii="Arial" w:eastAsia="Arial" w:hAnsi="Arial" w:cs="Arial"/>
        </w:rPr>
      </w:pPr>
      <w:r>
        <w:rPr>
          <w:rFonts w:ascii="Arial" w:eastAsia="Arial" w:hAnsi="Arial" w:cs="Arial"/>
        </w:rPr>
        <w:lastRenderedPageBreak/>
        <w:t>Mais la</w:t>
      </w:r>
      <w:r>
        <w:rPr>
          <w:rFonts w:ascii="Arial" w:eastAsia="Arial" w:hAnsi="Arial" w:cs="Arial"/>
          <w:i/>
        </w:rPr>
        <w:t xml:space="preserve"> </w:t>
      </w:r>
      <w:r>
        <w:rPr>
          <w:rFonts w:ascii="Arial" w:eastAsia="Arial" w:hAnsi="Arial" w:cs="Arial"/>
        </w:rPr>
        <w:t>« communauté internationale » qui prétend vouloir régler le problème de ce conflit par-delà les aspirations des peuples, n’envisage même pas de consulter le peuple palestinien. La volonté hégémonique de la colonisation sioniste facilitée, pour ne pas dire orchestrée, par les résolutions de 1947 et 1948 de l’ONU, prime sur toute autre considération. Le</w:t>
      </w:r>
      <w:r>
        <w:rPr>
          <w:rFonts w:ascii="Arial" w:eastAsia="Arial" w:hAnsi="Arial" w:cs="Arial"/>
          <w:i/>
        </w:rPr>
        <w:t xml:space="preserve"> </w:t>
      </w:r>
      <w:r>
        <w:rPr>
          <w:rFonts w:ascii="Arial" w:eastAsia="Arial" w:hAnsi="Arial" w:cs="Arial"/>
        </w:rPr>
        <w:t>droit des peuples à disposer d’eux-mêmes est honteusement bafoué.</w:t>
      </w:r>
    </w:p>
    <w:p w:rsidR="00EB7C03" w:rsidRDefault="00EB7C03">
      <w:pPr>
        <w:jc w:val="both"/>
        <w:rPr>
          <w:rFonts w:ascii="Arial" w:eastAsia="Arial" w:hAnsi="Arial" w:cs="Arial"/>
          <w:u w:val="single"/>
        </w:rPr>
      </w:pPr>
    </w:p>
    <w:p w:rsidR="00EB7C03" w:rsidRDefault="00000000">
      <w:pPr>
        <w:jc w:val="both"/>
        <w:rPr>
          <w:rFonts w:ascii="Arial" w:eastAsia="Arial" w:hAnsi="Arial" w:cs="Arial"/>
        </w:rPr>
      </w:pPr>
      <w:r>
        <w:rPr>
          <w:rFonts w:ascii="Arial" w:eastAsia="Arial" w:hAnsi="Arial" w:cs="Arial"/>
        </w:rPr>
        <w:t>Après bientôt 80 années (quatre générations !) d’oppression, le peuple palestinien n’a toujours pas le droit à la parole.</w:t>
      </w:r>
    </w:p>
    <w:p w:rsidR="00EB7C03" w:rsidRDefault="00000000">
      <w:pPr>
        <w:jc w:val="both"/>
        <w:rPr>
          <w:rFonts w:ascii="Arial" w:eastAsia="Arial" w:hAnsi="Arial" w:cs="Arial"/>
        </w:rPr>
      </w:pPr>
      <w:r>
        <w:rPr>
          <w:rFonts w:ascii="Arial" w:eastAsia="Arial" w:hAnsi="Arial" w:cs="Arial"/>
        </w:rPr>
        <w:t>Après bientôt 80 années d’expulsion de leur territoire historique, les Palestiniens sont toujours des étrangers chez eux ! Le droit au retour pour les exilés leur est interdit.</w:t>
      </w:r>
    </w:p>
    <w:p w:rsidR="00EB7C03" w:rsidRDefault="00EB7C03">
      <w:pPr>
        <w:jc w:val="both"/>
        <w:rPr>
          <w:rFonts w:ascii="Arial" w:eastAsia="Arial" w:hAnsi="Arial" w:cs="Arial"/>
          <w:u w:val="single"/>
        </w:rPr>
      </w:pPr>
    </w:p>
    <w:p w:rsidR="00EB7C03" w:rsidRDefault="00000000">
      <w:pPr>
        <w:jc w:val="both"/>
        <w:rPr>
          <w:rFonts w:ascii="Arial" w:eastAsia="Arial" w:hAnsi="Arial" w:cs="Arial"/>
        </w:rPr>
      </w:pPr>
      <w:r>
        <w:rPr>
          <w:rFonts w:ascii="Arial" w:eastAsia="Arial" w:hAnsi="Arial" w:cs="Arial"/>
        </w:rPr>
        <w:t>Il faudra bien que la voie, reprise et tracée par Bassam, Rami et bien d’autres, triomphe enfin.</w:t>
      </w:r>
    </w:p>
    <w:p w:rsidR="00EB7C03" w:rsidRDefault="00EB7C03">
      <w:pPr>
        <w:jc w:val="both"/>
        <w:rPr>
          <w:rFonts w:ascii="Arial" w:eastAsia="Arial" w:hAnsi="Arial" w:cs="Arial"/>
          <w:u w:val="single"/>
        </w:rPr>
      </w:pPr>
    </w:p>
    <w:p w:rsidR="00EB7C03" w:rsidRDefault="00000000">
      <w:pPr>
        <w:jc w:val="both"/>
        <w:rPr>
          <w:rFonts w:ascii="Arial" w:eastAsia="Arial" w:hAnsi="Arial" w:cs="Arial"/>
        </w:rPr>
      </w:pPr>
      <w:r>
        <w:rPr>
          <w:rFonts w:ascii="Arial" w:eastAsia="Arial" w:hAnsi="Arial" w:cs="Arial"/>
        </w:rPr>
        <w:t>Lisez et faites connaître ce livre !</w:t>
      </w:r>
    </w:p>
    <w:p w:rsidR="00EB7C03" w:rsidRDefault="00EB7C03">
      <w:pPr>
        <w:jc w:val="both"/>
        <w:rPr>
          <w:rFonts w:ascii="Arial" w:eastAsia="Arial" w:hAnsi="Arial" w:cs="Arial"/>
          <w:u w:val="single"/>
        </w:rPr>
      </w:pPr>
    </w:p>
    <w:p w:rsidR="00EB7C03" w:rsidRDefault="00000000">
      <w:pPr>
        <w:jc w:val="right"/>
        <w:rPr>
          <w:rFonts w:ascii="Arial" w:eastAsia="Arial" w:hAnsi="Arial" w:cs="Arial"/>
          <w:i/>
        </w:rPr>
      </w:pPr>
      <w:r>
        <w:rPr>
          <w:rFonts w:ascii="Arial" w:eastAsia="Arial" w:hAnsi="Arial" w:cs="Arial"/>
          <w:i/>
        </w:rPr>
        <w:t>Jacques NEPVEU (44)</w:t>
      </w:r>
    </w:p>
    <w:p w:rsidR="00EB7C03" w:rsidRDefault="00EB7C03">
      <w:pPr>
        <w:jc w:val="right"/>
        <w:rPr>
          <w:rFonts w:ascii="Arial" w:eastAsia="Arial" w:hAnsi="Arial" w:cs="Arial"/>
          <w:b/>
          <w:sz w:val="22"/>
          <w:szCs w:val="22"/>
          <w:u w:val="single"/>
        </w:rPr>
      </w:pPr>
    </w:p>
    <w:p w:rsidR="00EB7C03" w:rsidRDefault="00000000">
      <w:pPr>
        <w:jc w:val="both"/>
        <w:rPr>
          <w:rFonts w:ascii="Arial" w:eastAsia="Arial" w:hAnsi="Arial" w:cs="Arial"/>
          <w:b/>
          <w:sz w:val="20"/>
          <w:szCs w:val="20"/>
        </w:rPr>
      </w:pPr>
      <w:r>
        <w:rPr>
          <w:rFonts w:ascii="Arial" w:eastAsia="Arial" w:hAnsi="Arial" w:cs="Arial"/>
          <w:b/>
        </w:rPr>
        <w:t>Source</w:t>
      </w:r>
    </w:p>
    <w:p w:rsidR="00EB7C03" w:rsidRDefault="00000000">
      <w:pPr>
        <w:jc w:val="both"/>
        <w:rPr>
          <w:rFonts w:ascii="Arial" w:eastAsia="Arial" w:hAnsi="Arial" w:cs="Arial"/>
          <w:sz w:val="22"/>
          <w:szCs w:val="22"/>
        </w:rPr>
      </w:pPr>
      <w:r>
        <w:rPr>
          <w:rFonts w:ascii="Arial" w:eastAsia="Arial" w:hAnsi="Arial" w:cs="Arial"/>
          <w:sz w:val="20"/>
          <w:szCs w:val="20"/>
        </w:rPr>
        <w:t xml:space="preserve">La présente note s’inspire d’extraits d’un article de Doan </w:t>
      </w:r>
      <w:proofErr w:type="spellStart"/>
      <w:r>
        <w:rPr>
          <w:rFonts w:ascii="Arial" w:eastAsia="Arial" w:hAnsi="Arial" w:cs="Arial"/>
          <w:sz w:val="20"/>
          <w:szCs w:val="20"/>
        </w:rPr>
        <w:t>Bui</w:t>
      </w:r>
      <w:proofErr w:type="spellEnd"/>
      <w:r>
        <w:rPr>
          <w:rFonts w:ascii="Arial" w:eastAsia="Arial" w:hAnsi="Arial" w:cs="Arial"/>
          <w:sz w:val="20"/>
          <w:szCs w:val="20"/>
        </w:rPr>
        <w:t xml:space="preserve">, paru dans </w:t>
      </w:r>
      <w:r>
        <w:rPr>
          <w:rFonts w:ascii="Arial" w:eastAsia="Arial" w:hAnsi="Arial" w:cs="Arial"/>
          <w:i/>
          <w:sz w:val="20"/>
          <w:szCs w:val="20"/>
        </w:rPr>
        <w:t>L'Obs</w:t>
      </w:r>
      <w:r>
        <w:rPr>
          <w:rFonts w:ascii="Arial" w:eastAsia="Arial" w:hAnsi="Arial" w:cs="Arial"/>
          <w:sz w:val="20"/>
          <w:szCs w:val="20"/>
        </w:rPr>
        <w:t xml:space="preserve"> n°3103 du 21 mars 2024 (pages 42 à 47)</w:t>
      </w:r>
    </w:p>
    <w:p w:rsidR="00EB7C03" w:rsidRDefault="00EB7C03">
      <w:pPr>
        <w:jc w:val="right"/>
        <w:rPr>
          <w:rFonts w:ascii="Arial" w:eastAsia="Arial" w:hAnsi="Arial" w:cs="Arial"/>
          <w:b/>
          <w:i/>
          <w:sz w:val="22"/>
          <w:szCs w:val="22"/>
          <w:u w:val="single"/>
        </w:rPr>
      </w:pPr>
    </w:p>
    <w:p w:rsidR="00EB7C03" w:rsidRDefault="00EB7C03">
      <w:pPr>
        <w:jc w:val="right"/>
        <w:rPr>
          <w:rFonts w:ascii="Arial" w:eastAsia="Arial" w:hAnsi="Arial" w:cs="Arial"/>
          <w:b/>
          <w:i/>
          <w:sz w:val="22"/>
          <w:szCs w:val="22"/>
          <w:u w:val="single"/>
        </w:rPr>
      </w:pPr>
    </w:p>
    <w:p w:rsidR="00EB7C03" w:rsidRDefault="00000000">
      <w:pPr>
        <w:rPr>
          <w:rFonts w:ascii="Arial" w:eastAsia="Arial" w:hAnsi="Arial" w:cs="Arial"/>
          <w:color w:val="202122"/>
          <w:highlight w:val="white"/>
        </w:rPr>
      </w:pPr>
      <w:r>
        <w:rPr>
          <w:rFonts w:ascii="Arial" w:eastAsia="Arial" w:hAnsi="Arial" w:cs="Arial"/>
          <w:b/>
          <w:i/>
        </w:rPr>
        <w:t>APEIROGON</w:t>
      </w:r>
      <w:r>
        <w:rPr>
          <w:rFonts w:ascii="Arial" w:eastAsia="Arial" w:hAnsi="Arial" w:cs="Arial"/>
        </w:rPr>
        <w:t xml:space="preserve"> de Colum </w:t>
      </w:r>
      <w:proofErr w:type="spellStart"/>
      <w:r>
        <w:rPr>
          <w:rFonts w:ascii="Arial" w:eastAsia="Arial" w:hAnsi="Arial" w:cs="Arial"/>
        </w:rPr>
        <w:t>McCANN</w:t>
      </w:r>
      <w:proofErr w:type="spellEnd"/>
      <w:r>
        <w:rPr>
          <w:rFonts w:ascii="Arial" w:eastAsia="Arial" w:hAnsi="Arial" w:cs="Arial"/>
          <w:b/>
        </w:rPr>
        <w:br/>
      </w:r>
      <w:r>
        <w:rPr>
          <w:rFonts w:ascii="Arial" w:eastAsia="Arial" w:hAnsi="Arial" w:cs="Arial"/>
        </w:rPr>
        <w:t xml:space="preserve">Édition en anglais - </w:t>
      </w:r>
      <w:proofErr w:type="spellStart"/>
      <w:r>
        <w:rPr>
          <w:rFonts w:ascii="Arial" w:eastAsia="Arial" w:hAnsi="Arial" w:cs="Arial"/>
        </w:rPr>
        <w:t>Random</w:t>
      </w:r>
      <w:proofErr w:type="spellEnd"/>
      <w:r>
        <w:rPr>
          <w:rFonts w:ascii="Arial" w:eastAsia="Arial" w:hAnsi="Arial" w:cs="Arial"/>
        </w:rPr>
        <w:t xml:space="preserve"> House - New-York - 2020</w:t>
      </w:r>
      <w:r>
        <w:rPr>
          <w:rFonts w:ascii="Arial" w:eastAsia="Arial" w:hAnsi="Arial" w:cs="Arial"/>
        </w:rPr>
        <w:br/>
        <w:t xml:space="preserve">Éditions en français, </w:t>
      </w:r>
      <w:r>
        <w:rPr>
          <w:rFonts w:ascii="Arial" w:eastAsia="Arial" w:hAnsi="Arial" w:cs="Arial"/>
          <w:color w:val="202122"/>
          <w:highlight w:val="white"/>
        </w:rPr>
        <w:t xml:space="preserve">traduit de l'anglais (Irlande) par Clément </w:t>
      </w:r>
      <w:proofErr w:type="spellStart"/>
      <w:r>
        <w:rPr>
          <w:rFonts w:ascii="Arial" w:eastAsia="Arial" w:hAnsi="Arial" w:cs="Arial"/>
          <w:color w:val="202122"/>
          <w:highlight w:val="white"/>
        </w:rPr>
        <w:t>Baude</w:t>
      </w:r>
      <w:proofErr w:type="spellEnd"/>
    </w:p>
    <w:p w:rsidR="00EB7C03" w:rsidRDefault="00000000">
      <w:pPr>
        <w:rPr>
          <w:rFonts w:ascii="Arial" w:eastAsia="Arial" w:hAnsi="Arial" w:cs="Arial"/>
          <w:b/>
        </w:rPr>
      </w:pPr>
      <w:r>
        <w:rPr>
          <w:rFonts w:ascii="Arial" w:eastAsia="Arial" w:hAnsi="Arial" w:cs="Arial"/>
          <w:color w:val="202122"/>
          <w:highlight w:val="white"/>
        </w:rPr>
        <w:t>Belfond - Paris</w:t>
      </w:r>
      <w:r>
        <w:rPr>
          <w:rFonts w:ascii="Arial" w:eastAsia="Arial" w:hAnsi="Arial" w:cs="Arial"/>
        </w:rPr>
        <w:t xml:space="preserve"> - 2020 - 509 pages brochées - 23 €</w:t>
      </w:r>
      <w:r>
        <w:rPr>
          <w:rFonts w:ascii="Arial" w:eastAsia="Arial" w:hAnsi="Arial" w:cs="Arial"/>
        </w:rPr>
        <w:br/>
        <w:t>Poche 10/18 - 2021 - 648 pages - 10,10 €</w:t>
      </w:r>
    </w:p>
    <w:p w:rsidR="00EB7C03" w:rsidRDefault="00EB7C03">
      <w:pPr>
        <w:jc w:val="both"/>
        <w:rPr>
          <w:rFonts w:ascii="Arial" w:eastAsia="Arial" w:hAnsi="Arial" w:cs="Arial"/>
          <w:i/>
          <w:u w:val="single"/>
        </w:rPr>
      </w:pPr>
    </w:p>
    <w:p w:rsidR="00EB7C03" w:rsidRDefault="00EB7C03">
      <w:pPr>
        <w:jc w:val="both"/>
        <w:rPr>
          <w:rFonts w:ascii="Arial" w:eastAsia="Arial" w:hAnsi="Arial" w:cs="Arial"/>
          <w:i/>
        </w:rPr>
      </w:pPr>
    </w:p>
    <w:p w:rsidR="00EB7C03" w:rsidRDefault="00000000">
      <w:pPr>
        <w:jc w:val="both"/>
        <w:rPr>
          <w:rFonts w:ascii="Arial" w:eastAsia="Arial" w:hAnsi="Arial" w:cs="Arial"/>
          <w:i/>
          <w:sz w:val="22"/>
          <w:szCs w:val="22"/>
        </w:rPr>
      </w:pPr>
      <w:r>
        <w:rPr>
          <w:rFonts w:ascii="Arial" w:eastAsia="Arial" w:hAnsi="Arial" w:cs="Arial"/>
          <w:i/>
          <w:noProof/>
          <w:sz w:val="22"/>
          <w:szCs w:val="22"/>
        </w:rPr>
        <w:drawing>
          <wp:inline distT="114300" distB="114300" distL="114300" distR="114300">
            <wp:extent cx="1824038" cy="1824038"/>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
                    <a:srcRect/>
                    <a:stretch>
                      <a:fillRect/>
                    </a:stretch>
                  </pic:blipFill>
                  <pic:spPr>
                    <a:xfrm>
                      <a:off x="0" y="0"/>
                      <a:ext cx="1824038" cy="1824038"/>
                    </a:xfrm>
                    <a:prstGeom prst="rect">
                      <a:avLst/>
                    </a:prstGeom>
                    <a:ln/>
                  </pic:spPr>
                </pic:pic>
              </a:graphicData>
            </a:graphic>
          </wp:inline>
        </w:drawing>
      </w:r>
      <w:r>
        <w:rPr>
          <w:rFonts w:ascii="Arial" w:eastAsia="Arial" w:hAnsi="Arial" w:cs="Arial"/>
          <w:i/>
        </w:rPr>
        <w:tab/>
      </w:r>
      <w:r>
        <w:rPr>
          <w:rFonts w:ascii="Arial" w:eastAsia="Arial" w:hAnsi="Arial" w:cs="Arial"/>
          <w:i/>
        </w:rPr>
        <w:tab/>
      </w:r>
      <w:r>
        <w:rPr>
          <w:rFonts w:ascii="Arial" w:eastAsia="Arial" w:hAnsi="Arial" w:cs="Arial"/>
          <w:i/>
          <w:noProof/>
        </w:rPr>
        <w:drawing>
          <wp:inline distT="114300" distB="114300" distL="114300" distR="114300">
            <wp:extent cx="1125246" cy="18317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1125246" cy="1831795"/>
                    </a:xfrm>
                    <a:prstGeom prst="rect">
                      <a:avLst/>
                    </a:prstGeom>
                    <a:ln/>
                  </pic:spPr>
                </pic:pic>
              </a:graphicData>
            </a:graphic>
          </wp:inline>
        </w:drawing>
      </w:r>
    </w:p>
    <w:p w:rsidR="00EB7C03" w:rsidRDefault="00EB7C03">
      <w:pPr>
        <w:jc w:val="both"/>
        <w:rPr>
          <w:rFonts w:ascii="Arial" w:eastAsia="Arial" w:hAnsi="Arial" w:cs="Arial"/>
          <w:i/>
          <w:sz w:val="22"/>
          <w:szCs w:val="22"/>
        </w:rPr>
      </w:pPr>
    </w:p>
    <w:sectPr w:rsidR="00EB7C03">
      <w:pgSz w:w="11906" w:h="16838"/>
      <w:pgMar w:top="720" w:right="720" w:bottom="720" w:left="72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revisionView w:inkAnnotations="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C03"/>
    <w:rsid w:val="00756867"/>
    <w:rsid w:val="00BF71C0"/>
    <w:rsid w:val="00EB7C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C5579"/>
  <w15:docId w15:val="{A0FD9006-4AF7-459C-A4A7-6EDC2112A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Liberation Serif" w:hAnsi="Liberation Serif" w:cs="Liberation Serif"/>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792</Words>
  <Characters>4361</Characters>
  <Application>Microsoft Office Word</Application>
  <DocSecurity>0</DocSecurity>
  <Lines>36</Lines>
  <Paragraphs>10</Paragraphs>
  <ScaleCrop>false</ScaleCrop>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Jean-Paul</dc:creator>
  <cp:lastModifiedBy>JP</cp:lastModifiedBy>
  <cp:revision>2</cp:revision>
  <dcterms:created xsi:type="dcterms:W3CDTF">2024-07-06T08:14:00Z</dcterms:created>
  <dcterms:modified xsi:type="dcterms:W3CDTF">2024-07-06T08:14:00Z</dcterms:modified>
</cp:coreProperties>
</file>